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09.09.2019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2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рішення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місцевої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комісії </w:t>
            </w:r>
            <w:r>
              <w:rPr>
                <w:w w:val="105"/>
                <w:sz w:val="18"/>
              </w:rPr>
              <w:t>з визначення напрямів спрямування</w:t>
            </w:r>
          </w:p>
          <w:p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субвенції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державного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бюджету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місцевим</w:t>
            </w:r>
          </w:p>
          <w:p>
            <w:pPr>
              <w:pStyle w:val="TableParagraph"/>
              <w:spacing w:line="196" w:lineRule="exact" w:before="2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бюджетам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182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09/09/2019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2021-11-04T03:56:47Z</dcterms:created>
  <dcterms:modified xsi:type="dcterms:W3CDTF">2021-11-04T03:56:47Z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